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7269C4">
        <w:rPr>
          <w:rFonts w:ascii="Times New Roman" w:hAnsi="Times New Roman"/>
          <w:bCs/>
          <w:sz w:val="28"/>
          <w:szCs w:val="28"/>
        </w:rPr>
        <w:t>307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2658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</w:t>
      </w:r>
      <w:r w:rsidR="007269C4">
        <w:rPr>
          <w:rFonts w:ascii="Times New Roman" w:hAnsi="Times New Roman"/>
          <w:sz w:val="28"/>
          <w:szCs w:val="28"/>
        </w:rPr>
        <w:t>586-60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7269C4">
        <w:rPr>
          <w:rFonts w:ascii="Times New Roman" w:hAnsi="Times New Roman"/>
          <w:bCs/>
          <w:sz w:val="28"/>
          <w:szCs w:val="28"/>
        </w:rPr>
        <w:t>307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B26589">
        <w:rPr>
          <w:rFonts w:ascii="Times New Roman" w:hAnsi="Times New Roman"/>
          <w:bCs/>
          <w:sz w:val="28"/>
          <w:szCs w:val="28"/>
        </w:rPr>
        <w:t xml:space="preserve"> </w:t>
      </w:r>
      <w:r w:rsidR="005B7AB9">
        <w:rPr>
          <w:rFonts w:ascii="Times New Roman" w:hAnsi="Times New Roman"/>
          <w:bCs/>
          <w:sz w:val="28"/>
          <w:szCs w:val="28"/>
        </w:rPr>
        <w:t>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69C4" w:rsidP="007269C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431C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431C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31CB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31CB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31CB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E51EA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7269C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7269C4">
        <w:rPr>
          <w:rFonts w:ascii="Times New Roman" w:hAnsi="Times New Roman"/>
          <w:sz w:val="28"/>
          <w:szCs w:val="28"/>
        </w:rPr>
        <w:t>Стройинвест</w:t>
      </w:r>
      <w:r w:rsidR="007269C4">
        <w:rPr>
          <w:rFonts w:ascii="Times New Roman" w:hAnsi="Times New Roman"/>
          <w:sz w:val="28"/>
          <w:szCs w:val="28"/>
        </w:rPr>
        <w:t>» (далее ООО «</w:t>
      </w:r>
      <w:r w:rsidR="007269C4">
        <w:rPr>
          <w:rFonts w:ascii="Times New Roman" w:hAnsi="Times New Roman"/>
          <w:sz w:val="28"/>
          <w:szCs w:val="28"/>
        </w:rPr>
        <w:t>Стройинвест</w:t>
      </w:r>
      <w:r w:rsidR="007269C4">
        <w:rPr>
          <w:rFonts w:ascii="Times New Roman" w:hAnsi="Times New Roman"/>
          <w:sz w:val="28"/>
          <w:szCs w:val="28"/>
        </w:rPr>
        <w:t>») Клобуков В.П.</w:t>
      </w:r>
      <w:r w:rsidR="00DA592A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31CB7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04B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DA59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269C4">
        <w:rPr>
          <w:rFonts w:ascii="Times New Roman" w:hAnsi="Times New Roman"/>
          <w:sz w:val="28"/>
          <w:szCs w:val="28"/>
        </w:rPr>
        <w:t>Клобуков В.П</w:t>
      </w:r>
      <w:r w:rsidR="002E51EA">
        <w:rPr>
          <w:rFonts w:ascii="Times New Roman" w:hAnsi="Times New Roman"/>
          <w:sz w:val="28"/>
          <w:szCs w:val="28"/>
        </w:rPr>
        <w:t>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7269C4">
        <w:rPr>
          <w:rFonts w:ascii="Times New Roman" w:hAnsi="Times New Roman"/>
          <w:sz w:val="28"/>
          <w:szCs w:val="28"/>
        </w:rPr>
        <w:t>Клобукова</w:t>
      </w:r>
      <w:r w:rsidR="007269C4">
        <w:rPr>
          <w:rFonts w:ascii="Times New Roman" w:hAnsi="Times New Roman"/>
          <w:sz w:val="28"/>
          <w:szCs w:val="28"/>
        </w:rPr>
        <w:t xml:space="preserve"> В.П.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 w:rsidRPr="00E61336" w:rsidR="00E61336">
        <w:rPr>
          <w:rFonts w:ascii="Times New Roman" w:hAnsi="Times New Roman"/>
          <w:sz w:val="28"/>
          <w:szCs w:val="28"/>
        </w:rPr>
        <w:t xml:space="preserve">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7269C4">
        <w:rPr>
          <w:rFonts w:ascii="Times New Roman" w:hAnsi="Times New Roman"/>
          <w:sz w:val="28"/>
          <w:szCs w:val="28"/>
        </w:rPr>
        <w:t>Клобукова</w:t>
      </w:r>
      <w:r w:rsidR="007269C4">
        <w:rPr>
          <w:rFonts w:ascii="Times New Roman" w:hAnsi="Times New Roman"/>
          <w:sz w:val="28"/>
          <w:szCs w:val="28"/>
        </w:rPr>
        <w:t xml:space="preserve"> В.П.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22D92" w:rsidP="0032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26589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</w:t>
      </w:r>
      <w:r w:rsidR="00322D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27 января 2025 года.</w:t>
      </w:r>
    </w:p>
    <w:p w:rsidR="007930C7" w:rsidP="007269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в его совершении 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7269C4">
        <w:rPr>
          <w:rFonts w:ascii="Times New Roman" w:eastAsia="Times New Roman" w:hAnsi="Times New Roman"/>
          <w:sz w:val="28"/>
          <w:szCs w:val="28"/>
          <w:lang w:eastAsia="ru-RU"/>
        </w:rPr>
        <w:t>926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269C4">
        <w:rPr>
          <w:rFonts w:ascii="Times New Roman" w:hAnsi="Times New Roman"/>
          <w:sz w:val="28"/>
          <w:szCs w:val="28"/>
        </w:rPr>
        <w:t>ООО «</w:t>
      </w:r>
      <w:r w:rsidR="007269C4">
        <w:rPr>
          <w:rFonts w:ascii="Times New Roman" w:hAnsi="Times New Roman"/>
          <w:sz w:val="28"/>
          <w:szCs w:val="28"/>
        </w:rPr>
        <w:t>Стройинвест</w:t>
      </w:r>
      <w:r w:rsidR="007269C4">
        <w:rPr>
          <w:rFonts w:ascii="Times New Roman" w:hAnsi="Times New Roman"/>
          <w:sz w:val="28"/>
          <w:szCs w:val="28"/>
        </w:rPr>
        <w:t>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B26589">
        <w:rPr>
          <w:rFonts w:ascii="Times New Roman" w:hAnsi="Times New Roman"/>
          <w:sz w:val="28"/>
          <w:szCs w:val="28"/>
        </w:rPr>
        <w:t xml:space="preserve"> 2024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9C4">
        <w:rPr>
          <w:rFonts w:ascii="Times New Roman" w:hAnsi="Times New Roman"/>
          <w:sz w:val="28"/>
          <w:szCs w:val="28"/>
        </w:rPr>
        <w:t>ООО «</w:t>
      </w:r>
      <w:r w:rsidR="007269C4">
        <w:rPr>
          <w:rFonts w:ascii="Times New Roman" w:hAnsi="Times New Roman"/>
          <w:sz w:val="28"/>
          <w:szCs w:val="28"/>
        </w:rPr>
        <w:t>Стройинвест</w:t>
      </w:r>
      <w:r w:rsidR="007269C4">
        <w:rPr>
          <w:rFonts w:ascii="Times New Roman" w:hAnsi="Times New Roman"/>
          <w:sz w:val="28"/>
          <w:szCs w:val="28"/>
        </w:rPr>
        <w:t>»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DA592A" w:rsidP="002E5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E51E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марта 2025 года, согласно, которой налоговым органом, осуществляющим учет, является Межрайонная инспекция ФНС России № 2 по ХМАО – Югре, </w:t>
      </w:r>
      <w:r w:rsidR="007269C4">
        <w:rPr>
          <w:rFonts w:ascii="Times New Roman" w:hAnsi="Times New Roman"/>
          <w:sz w:val="28"/>
          <w:szCs w:val="28"/>
        </w:rPr>
        <w:t>генеральным директором ООО «</w:t>
      </w:r>
      <w:r w:rsidR="007269C4">
        <w:rPr>
          <w:rFonts w:ascii="Times New Roman" w:hAnsi="Times New Roman"/>
          <w:sz w:val="28"/>
          <w:szCs w:val="28"/>
        </w:rPr>
        <w:t>Стройинвест</w:t>
      </w:r>
      <w:r w:rsidR="007269C4">
        <w:rPr>
          <w:rFonts w:ascii="Times New Roman" w:hAnsi="Times New Roman"/>
          <w:sz w:val="28"/>
          <w:szCs w:val="28"/>
        </w:rPr>
        <w:t>» является Клобуков В.П.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269C4" w:rsidP="00726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его действия по ст. 15.5 Кодекса Российской Федерации об административных правонарушениях – нарушение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269C4" w:rsidP="007269C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Клобукову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7269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431C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431C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2658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92" w:rsidRPr="00535CEC" w:rsidP="0032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322D92" w:rsidP="0032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431CB7" w:rsidP="0032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CB7" w:rsidP="0032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CB7">
        <w:rPr>
          <w:rFonts w:ascii="Times New Roman" w:hAnsi="Times New Roman"/>
          <w:sz w:val="28"/>
          <w:szCs w:val="28"/>
        </w:rPr>
        <w:t>Согласовано</w:t>
      </w:r>
    </w:p>
    <w:p w:rsidR="00DB2CFA" w:rsidP="00322D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B7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719C"/>
    <w:rsid w:val="002E51EA"/>
    <w:rsid w:val="002E54E1"/>
    <w:rsid w:val="002F4AFC"/>
    <w:rsid w:val="00322D92"/>
    <w:rsid w:val="003619D9"/>
    <w:rsid w:val="00361DC8"/>
    <w:rsid w:val="00361E07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1CB7"/>
    <w:rsid w:val="00437AB1"/>
    <w:rsid w:val="004807ED"/>
    <w:rsid w:val="00497D0C"/>
    <w:rsid w:val="004A1087"/>
    <w:rsid w:val="004C27A4"/>
    <w:rsid w:val="0051158A"/>
    <w:rsid w:val="005258FB"/>
    <w:rsid w:val="005313B1"/>
    <w:rsid w:val="005350D2"/>
    <w:rsid w:val="00535CEC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5F3D50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269C4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26589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A592A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  <w:rsid w:val="00FC60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